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E58" w:rsidRDefault="00CE2E58" w:rsidP="00CE2E58">
      <w:pPr>
        <w:rPr>
          <w:rStyle w:val="Pogrubienie"/>
          <w:rFonts w:ascii="Arial" w:hAnsi="Arial" w:cs="Arial"/>
          <w:i/>
          <w:iCs/>
          <w:color w:val="0F0C16"/>
          <w:sz w:val="27"/>
          <w:szCs w:val="27"/>
        </w:rPr>
      </w:pPr>
      <w:r>
        <w:rPr>
          <w:noProof/>
          <w:lang w:eastAsia="pl-PL"/>
        </w:rPr>
        <w:drawing>
          <wp:inline distT="0" distB="0" distL="0" distR="0" wp14:anchorId="3A33B215" wp14:editId="21C12256">
            <wp:extent cx="1181100" cy="1181100"/>
            <wp:effectExtent l="0" t="0" r="0" b="0"/>
            <wp:docPr id="1" name="Obraz 1" descr="https://uodo.gov.pl/art-images/uodo_tdts_logo_color_%5brgb%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odo.gov.pl/art-images/uodo_tdts_logo_color_%5brgb%5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51FD9" w:rsidRDefault="00CE2E58" w:rsidP="00CE2E58">
      <w:pPr>
        <w:rPr>
          <w:rStyle w:val="Pogrubienie"/>
          <w:rFonts w:ascii="Arial" w:hAnsi="Arial" w:cs="Arial"/>
          <w:i/>
          <w:iCs/>
          <w:color w:val="0F0C16"/>
          <w:sz w:val="27"/>
          <w:szCs w:val="27"/>
        </w:rPr>
      </w:pPr>
      <w:r>
        <w:rPr>
          <w:rStyle w:val="Pogrubienie"/>
          <w:rFonts w:ascii="Arial" w:hAnsi="Arial" w:cs="Arial"/>
          <w:i/>
          <w:iCs/>
          <w:color w:val="0F0C16"/>
          <w:sz w:val="27"/>
          <w:szCs w:val="27"/>
        </w:rPr>
        <w:t>OGÓLNOPOLSKI PROGRAM EDUKACYJNY</w:t>
      </w:r>
      <w:r>
        <w:rPr>
          <w:rFonts w:ascii="Arial" w:hAnsi="Arial" w:cs="Arial"/>
          <w:b/>
          <w:bCs/>
          <w:i/>
          <w:iCs/>
          <w:color w:val="0F0C16"/>
          <w:sz w:val="27"/>
          <w:szCs w:val="27"/>
        </w:rPr>
        <w:br/>
      </w:r>
      <w:r>
        <w:rPr>
          <w:rStyle w:val="Pogrubienie"/>
          <w:rFonts w:ascii="Arial" w:hAnsi="Arial" w:cs="Arial"/>
          <w:i/>
          <w:iCs/>
          <w:color w:val="0F0C16"/>
          <w:sz w:val="27"/>
          <w:szCs w:val="27"/>
        </w:rPr>
        <w:t>PREZESA URZĘDU OCHRONY DANYCH OSOBOWYCH</w:t>
      </w:r>
      <w:r>
        <w:rPr>
          <w:rFonts w:ascii="Arial" w:hAnsi="Arial" w:cs="Arial"/>
          <w:b/>
          <w:bCs/>
          <w:i/>
          <w:iCs/>
          <w:color w:val="0F0C16"/>
          <w:sz w:val="27"/>
          <w:szCs w:val="27"/>
        </w:rPr>
        <w:br/>
      </w:r>
      <w:r>
        <w:rPr>
          <w:rStyle w:val="Pogrubienie"/>
          <w:rFonts w:ascii="Arial" w:hAnsi="Arial" w:cs="Arial"/>
          <w:i/>
          <w:iCs/>
          <w:color w:val="0F0C16"/>
          <w:sz w:val="27"/>
          <w:szCs w:val="27"/>
        </w:rPr>
        <w:t>„TWOJE DANE – TWOJA SPRAWA”</w:t>
      </w:r>
    </w:p>
    <w:p w:rsidR="00CE2E58" w:rsidRDefault="00CE2E58" w:rsidP="00CE2E58">
      <w:pPr>
        <w:pStyle w:val="NormalnyWeb"/>
        <w:jc w:val="center"/>
      </w:pPr>
      <w:r>
        <w:rPr>
          <w:rStyle w:val="Pogrubienie"/>
          <w:rFonts w:ascii="Arial" w:hAnsi="Arial" w:cs="Arial"/>
          <w:i/>
          <w:iCs/>
          <w:color w:val="0F0C16"/>
          <w:sz w:val="27"/>
          <w:szCs w:val="27"/>
        </w:rPr>
        <w:t>Jest on realizowany nieprzerwanie od 2009 r. pod honorowym patronatem Ministra Edukacji Narodowej i Rzecznika Praw Dziecka.</w:t>
      </w:r>
    </w:p>
    <w:p w:rsidR="00CE2E58" w:rsidRPr="00276ACD" w:rsidRDefault="00CE2E58" w:rsidP="00CE2E58">
      <w:pPr>
        <w:pStyle w:val="NormalnyWeb"/>
        <w:jc w:val="both"/>
      </w:pPr>
      <w:r w:rsidRPr="00276ACD">
        <w:rPr>
          <w:rFonts w:ascii="Arial" w:hAnsi="Arial" w:cs="Arial"/>
          <w:color w:val="0F0C16"/>
        </w:rPr>
        <w:t>Program „Twoje dane – Twoja sprawa” od lat stanowi inspirację dla nauczycieli, uczniów i rodziców, którzy biorąc w nim udział, pokazują, w jaki sposób od najmłodszych lat można uczyć dzieci zasad ochrony danych osobowych, przekazując trudne treści podczas zajęć lekcyjnych, pozalekcyjnych oraz innych wydarzeń tematycznych, przy wykorzystaniu gier i zabaw.</w:t>
      </w:r>
    </w:p>
    <w:p w:rsidR="00CE2E58" w:rsidRPr="00276ACD" w:rsidRDefault="00CE2E58" w:rsidP="00CE2E58">
      <w:pPr>
        <w:pStyle w:val="NormalnyWeb"/>
        <w:jc w:val="center"/>
      </w:pPr>
      <w:r w:rsidRPr="00276ACD">
        <w:rPr>
          <w:rFonts w:ascii="Arial" w:hAnsi="Arial" w:cs="Arial"/>
          <w:color w:val="0F0C16"/>
        </w:rPr>
        <w:t>Szczegółowe informacje o programie: https://uodo.gov.pl/pl/p/tdts</w:t>
      </w:r>
    </w:p>
    <w:p w:rsidR="00276ACD" w:rsidRPr="00276ACD" w:rsidRDefault="00276ACD" w:rsidP="00276AC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 w:rsidRPr="00276AC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Harmonogram działań XI edycji (rok szkolny 2020/2021) </w:t>
      </w:r>
    </w:p>
    <w:p w:rsidR="00276ACD" w:rsidRPr="00276ACD" w:rsidRDefault="00276ACD" w:rsidP="00276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ACD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 wp14:anchorId="120FAC9F" wp14:editId="5EA2047A">
            <wp:extent cx="1466850" cy="1098042"/>
            <wp:effectExtent l="0" t="0" r="0" b="6985"/>
            <wp:docPr id="2" name="Obraz 2" descr="Zdjęcie poglądowe">
              <a:hlinkClick xmlns:a="http://schemas.openxmlformats.org/drawingml/2006/main" r:id="rId5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djęcie poglądowe">
                      <a:hlinkClick r:id="rId5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302" cy="1113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ACD" w:rsidRPr="00276ACD" w:rsidRDefault="00276ACD" w:rsidP="00276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ACD">
        <w:rPr>
          <w:rFonts w:ascii="Times New Roman" w:eastAsia="Times New Roman" w:hAnsi="Times New Roman" w:cs="Times New Roman"/>
          <w:sz w:val="24"/>
          <w:szCs w:val="24"/>
          <w:lang w:eastAsia="pl-PL"/>
        </w:rPr>
        <w:t>Celem Programu jest upowszechnienie wiedzy o ochronie danych osobowych wśród uczniów i nauczycieli poprzez poszerzenie oferty edukacyjnej szkół oraz placówek doskonalenia zawodowego nauczycieli o treści związane z ochroną danych osobowych i prawem do prywatności.</w:t>
      </w:r>
    </w:p>
    <w:p w:rsidR="00276ACD" w:rsidRPr="00276ACD" w:rsidRDefault="00276ACD" w:rsidP="00276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A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ETAPY:</w:t>
      </w:r>
      <w:r w:rsidRPr="00276A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Przeszkolenie i wyposażenie Koordynatorów Programu w pakiety edukacyjne/Urząd Ochrony Danych Osobowych;</w:t>
      </w:r>
      <w:r w:rsidRPr="00276A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Szkolenia rad pedagogicznych/Koordynatorzy Programu;</w:t>
      </w:r>
      <w:r w:rsidRPr="00276A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Zajęcia lekcyjne i pozalekcyjne oraz wydarzenia tematyczne w szkołach (w tym obchody Dnia Ochrony Danych Osobowych)/nauczyciele;</w:t>
      </w:r>
      <w:r w:rsidRPr="00276A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 Tworzenie sieci wsparcia i samokształcenia dla nauczycieli/placówki doskonalenia zawodowego nauczycieli;</w:t>
      </w:r>
      <w:r w:rsidRPr="00276A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5. Podsumowanie i ewaluacja (raporty i spotkanie podsumowujące uczestników Programu).</w:t>
      </w:r>
    </w:p>
    <w:p w:rsidR="00CE2E58" w:rsidRDefault="00CE2E58" w:rsidP="00CE2E58"/>
    <w:sectPr w:rsidR="00CE2E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6DF"/>
    <w:rsid w:val="00276ACD"/>
    <w:rsid w:val="003F06DF"/>
    <w:rsid w:val="00B51FD9"/>
    <w:rsid w:val="00CE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C994BC-6D82-4CF2-AB89-62D3193A0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E2E58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CE2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uodo.gov.pl/photos/thumb/thumb_w1024/data/gallery/1673/_org/3112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209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2020-12-31T07:10:00Z</dcterms:created>
  <dcterms:modified xsi:type="dcterms:W3CDTF">2020-12-31T07:23:00Z</dcterms:modified>
</cp:coreProperties>
</file>